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D79" w:rsidRPr="00C26D79" w:rsidRDefault="00C26D79" w:rsidP="00C26D79">
      <w:pPr>
        <w:spacing w:after="120" w:line="420" w:lineRule="atLeast"/>
        <w:jc w:val="center"/>
        <w:outlineLvl w:val="0"/>
        <w:rPr>
          <w:rFonts w:asciiTheme="majorHAnsi" w:eastAsia="Times New Roman" w:hAnsiTheme="majorHAnsi" w:cstheme="majorHAnsi"/>
          <w:b/>
          <w:color w:val="0066B3"/>
          <w:kern w:val="36"/>
          <w:sz w:val="30"/>
          <w:szCs w:val="26"/>
          <w:lang w:eastAsia="vi-VN"/>
        </w:rPr>
      </w:pPr>
      <w:r w:rsidRPr="00C26D79">
        <w:rPr>
          <w:rFonts w:asciiTheme="majorHAnsi" w:eastAsia="Times New Roman" w:hAnsiTheme="majorHAnsi" w:cstheme="majorHAnsi"/>
          <w:b/>
          <w:color w:val="0066B3"/>
          <w:kern w:val="36"/>
          <w:sz w:val="30"/>
          <w:szCs w:val="26"/>
          <w:lang w:eastAsia="vi-VN"/>
        </w:rPr>
        <w:t>HỆ THỐNG GIÁO DỤC HÀN QUỐC</w:t>
      </w:r>
    </w:p>
    <w:p w:rsidR="00C26D79" w:rsidRPr="00C26D79" w:rsidRDefault="00C26D79" w:rsidP="00C26D79">
      <w:pPr>
        <w:spacing w:after="0" w:line="341" w:lineRule="atLeast"/>
        <w:jc w:val="both"/>
        <w:rPr>
          <w:rFonts w:asciiTheme="majorHAnsi" w:eastAsia="Times New Roman" w:hAnsiTheme="majorHAnsi" w:cstheme="majorHAnsi"/>
          <w:color w:val="131313"/>
          <w:sz w:val="26"/>
          <w:szCs w:val="26"/>
          <w:lang w:eastAsia="vi-VN"/>
        </w:rPr>
      </w:pPr>
      <w:r w:rsidRPr="00C26D79">
        <w:rPr>
          <w:rFonts w:asciiTheme="majorHAnsi" w:eastAsia="Times New Roman" w:hAnsiTheme="majorHAnsi" w:cstheme="majorHAnsi"/>
          <w:b/>
          <w:bCs/>
          <w:color w:val="131313"/>
          <w:sz w:val="26"/>
          <w:szCs w:val="26"/>
          <w:lang w:eastAsia="vi-VN"/>
        </w:rPr>
        <w:t>Trường trung học cơ sở</w:t>
      </w:r>
    </w:p>
    <w:p w:rsidR="00C26D79" w:rsidRPr="00C26D79" w:rsidRDefault="00C26D79" w:rsidP="00C26D79">
      <w:pPr>
        <w:spacing w:after="150" w:line="341" w:lineRule="atLeast"/>
        <w:jc w:val="both"/>
        <w:rPr>
          <w:rFonts w:asciiTheme="majorHAnsi" w:eastAsia="Times New Roman" w:hAnsiTheme="majorHAnsi" w:cstheme="majorHAnsi"/>
          <w:color w:val="131313"/>
          <w:sz w:val="26"/>
          <w:szCs w:val="26"/>
          <w:lang w:eastAsia="vi-VN"/>
        </w:rPr>
      </w:pPr>
      <w:r w:rsidRPr="00C26D79">
        <w:rPr>
          <w:rFonts w:asciiTheme="majorHAnsi" w:eastAsia="Times New Roman" w:hAnsiTheme="majorHAnsi" w:cstheme="majorHAnsi"/>
          <w:color w:val="131313"/>
          <w:sz w:val="26"/>
          <w:szCs w:val="26"/>
          <w:lang w:eastAsia="vi-VN"/>
        </w:rPr>
        <w:t>Mục đích của trường trung học cơ sở là thực hiện giáo dục trung học cơ sở cao hơn mức giáo dục đã được học ở trường tiểu học. Từ năm 1969, việc tuyển sinh của trường trung học cơ sở đuợc thực hiện theo chế độ không thi tuyển và vì thế nên tất cả học sinh có nguyện vọng học trường trung học cơ sở sẽ được phân vào trường gần với nơi cư trú của các em dựa theo sự bốc thăm của máy vi tính.</w:t>
      </w:r>
    </w:p>
    <w:p w:rsidR="00C26D79" w:rsidRPr="00C26D79" w:rsidRDefault="00C26D79" w:rsidP="00C26D79">
      <w:pPr>
        <w:spacing w:after="150" w:line="341" w:lineRule="atLeast"/>
        <w:jc w:val="both"/>
        <w:rPr>
          <w:rFonts w:asciiTheme="majorHAnsi" w:eastAsia="Times New Roman" w:hAnsiTheme="majorHAnsi" w:cstheme="majorHAnsi"/>
          <w:color w:val="131313"/>
          <w:sz w:val="26"/>
          <w:szCs w:val="26"/>
          <w:lang w:eastAsia="vi-VN"/>
        </w:rPr>
      </w:pPr>
      <w:r w:rsidRPr="00C26D79">
        <w:rPr>
          <w:rFonts w:asciiTheme="majorHAnsi" w:eastAsia="Times New Roman" w:hAnsiTheme="majorHAnsi" w:cstheme="majorHAnsi"/>
          <w:color w:val="131313"/>
          <w:sz w:val="26"/>
          <w:szCs w:val="26"/>
          <w:lang w:eastAsia="vi-VN"/>
        </w:rPr>
        <w:t>Thời gian học ở trường trung học cơ sở là 3 năm và đây cũng là nghĩa vụ giáo dục cao nhất. Tỷ lệ mà trường dân lập chiếm so sánh ở trường tiểu học thì cao nhưng chương trình dạy giữa các trường quốc lập, công lập và dân lập không có sự khác biệt lớn.</w:t>
      </w:r>
    </w:p>
    <w:p w:rsidR="00C26D79" w:rsidRPr="00C26D79" w:rsidRDefault="00C26D79" w:rsidP="00C26D79">
      <w:pPr>
        <w:spacing w:after="0" w:line="341" w:lineRule="atLeast"/>
        <w:jc w:val="both"/>
        <w:rPr>
          <w:rFonts w:asciiTheme="majorHAnsi" w:eastAsia="Times New Roman" w:hAnsiTheme="majorHAnsi" w:cstheme="majorHAnsi"/>
          <w:color w:val="131313"/>
          <w:sz w:val="26"/>
          <w:szCs w:val="26"/>
          <w:lang w:eastAsia="vi-VN"/>
        </w:rPr>
      </w:pPr>
      <w:r w:rsidRPr="00C26D79">
        <w:rPr>
          <w:rFonts w:asciiTheme="majorHAnsi" w:eastAsia="Times New Roman" w:hAnsiTheme="majorHAnsi" w:cstheme="majorHAnsi"/>
          <w:b/>
          <w:bCs/>
          <w:color w:val="131313"/>
          <w:sz w:val="26"/>
          <w:szCs w:val="26"/>
          <w:lang w:eastAsia="vi-VN"/>
        </w:rPr>
        <w:t>Trường trung học phổ thông</w:t>
      </w:r>
    </w:p>
    <w:p w:rsidR="00C26D79" w:rsidRPr="00C26D79" w:rsidRDefault="00C26D79" w:rsidP="00C26D79">
      <w:pPr>
        <w:spacing w:after="150" w:line="341" w:lineRule="atLeast"/>
        <w:jc w:val="both"/>
        <w:rPr>
          <w:rFonts w:asciiTheme="majorHAnsi" w:eastAsia="Times New Roman" w:hAnsiTheme="majorHAnsi" w:cstheme="majorHAnsi"/>
          <w:color w:val="131313"/>
          <w:sz w:val="26"/>
          <w:szCs w:val="26"/>
          <w:lang w:eastAsia="vi-VN"/>
        </w:rPr>
      </w:pPr>
      <w:r w:rsidRPr="00C26D79">
        <w:rPr>
          <w:rFonts w:asciiTheme="majorHAnsi" w:eastAsia="Times New Roman" w:hAnsiTheme="majorHAnsi" w:cstheme="majorHAnsi"/>
          <w:color w:val="131313"/>
          <w:sz w:val="26"/>
          <w:szCs w:val="26"/>
          <w:lang w:eastAsia="vi-VN"/>
        </w:rPr>
        <w:t>Mục đích của trường trung học phổ thông là giáo dục trung học và giáo dục chuyên môn cơ bản cao hơn mức giáo dục đã được học ở trường trung học cơ sở. Trường trung học phổ thông được chia thành trường trung học phổ thông , trường trung học hướng nghiệp và trường trung học khác. Thời gian học là 3 năm và học phí là học sinh tự chi trả.</w:t>
      </w:r>
    </w:p>
    <w:p w:rsidR="00C26D79" w:rsidRPr="00C26D79" w:rsidRDefault="00C26D79" w:rsidP="00C26D79">
      <w:pPr>
        <w:spacing w:after="150" w:line="341" w:lineRule="atLeast"/>
        <w:jc w:val="both"/>
        <w:rPr>
          <w:rFonts w:asciiTheme="majorHAnsi" w:eastAsia="Times New Roman" w:hAnsiTheme="majorHAnsi" w:cstheme="majorHAnsi"/>
          <w:color w:val="131313"/>
          <w:sz w:val="26"/>
          <w:szCs w:val="26"/>
          <w:lang w:eastAsia="vi-VN"/>
        </w:rPr>
      </w:pPr>
      <w:r w:rsidRPr="00C26D79">
        <w:rPr>
          <w:rFonts w:asciiTheme="majorHAnsi" w:eastAsia="Times New Roman" w:hAnsiTheme="majorHAnsi" w:cstheme="majorHAnsi"/>
          <w:color w:val="131313"/>
          <w:sz w:val="26"/>
          <w:szCs w:val="26"/>
          <w:lang w:eastAsia="vi-VN"/>
        </w:rPr>
        <w:t>Trường trung học hướng nghiệp và các trường trung học khác bản thân người học chọn trường nhưng chương trình chung cũng như trường trung học cơ sở là phân vào trường gần với nơi cư trú dựa theo sự bốc thăm của máy vi tính.</w:t>
      </w:r>
    </w:p>
    <w:p w:rsidR="00C26D79" w:rsidRPr="00C26D79" w:rsidRDefault="00C26D79" w:rsidP="00C26D79">
      <w:pPr>
        <w:spacing w:after="0" w:line="341" w:lineRule="atLeast"/>
        <w:jc w:val="both"/>
        <w:rPr>
          <w:rFonts w:asciiTheme="majorHAnsi" w:eastAsia="Times New Roman" w:hAnsiTheme="majorHAnsi" w:cstheme="majorHAnsi"/>
          <w:color w:val="131313"/>
          <w:sz w:val="26"/>
          <w:szCs w:val="26"/>
          <w:lang w:val="en-US" w:eastAsia="vi-VN"/>
        </w:rPr>
      </w:pPr>
      <w:r w:rsidRPr="00C26D79">
        <w:rPr>
          <w:rFonts w:asciiTheme="majorHAnsi" w:eastAsia="Times New Roman" w:hAnsiTheme="majorHAnsi" w:cstheme="majorHAnsi"/>
          <w:b/>
          <w:bCs/>
          <w:color w:val="131313"/>
          <w:sz w:val="26"/>
          <w:szCs w:val="26"/>
          <w:lang w:eastAsia="vi-VN"/>
        </w:rPr>
        <w:t>Đại học chuyên môn</w:t>
      </w:r>
      <w:r>
        <w:rPr>
          <w:rFonts w:asciiTheme="majorHAnsi" w:eastAsia="Times New Roman" w:hAnsiTheme="majorHAnsi" w:cstheme="majorHAnsi"/>
          <w:b/>
          <w:bCs/>
          <w:color w:val="131313"/>
          <w:sz w:val="26"/>
          <w:szCs w:val="26"/>
          <w:lang w:val="en-US" w:eastAsia="vi-VN"/>
        </w:rPr>
        <w:t xml:space="preserve"> (College)</w:t>
      </w:r>
    </w:p>
    <w:p w:rsidR="00C26D79" w:rsidRPr="00C26D79" w:rsidRDefault="00C26D79" w:rsidP="00C26D79">
      <w:pPr>
        <w:spacing w:after="150" w:line="341" w:lineRule="atLeast"/>
        <w:jc w:val="both"/>
        <w:rPr>
          <w:rFonts w:asciiTheme="majorHAnsi" w:eastAsia="Times New Roman" w:hAnsiTheme="majorHAnsi" w:cstheme="majorHAnsi"/>
          <w:color w:val="131313"/>
          <w:sz w:val="26"/>
          <w:szCs w:val="26"/>
          <w:lang w:eastAsia="vi-VN"/>
        </w:rPr>
      </w:pPr>
      <w:r w:rsidRPr="00C26D79">
        <w:rPr>
          <w:rFonts w:asciiTheme="majorHAnsi" w:eastAsia="Times New Roman" w:hAnsiTheme="majorHAnsi" w:cstheme="majorHAnsi"/>
          <w:color w:val="131313"/>
          <w:sz w:val="26"/>
          <w:szCs w:val="26"/>
          <w:lang w:eastAsia="vi-VN"/>
        </w:rPr>
        <w:t>Đại học chuyên môn cung cấp chương trình sau bậc giáo dục trung học. Hiện nay, Hàn Quốc có khoảng 150 trường đại học chuyên môn; trong đó, khoảng 10 trường là trường quốc lập, còn lại là trường dân lập. Gần đây, các trường hoàn tất việc xây ký túc xá tăng nhiều và học phí so với các trường đại học hệ 4 năm thì tương đối rẻ hơn.</w:t>
      </w:r>
    </w:p>
    <w:p w:rsidR="00C26D79" w:rsidRPr="00C26D79" w:rsidRDefault="00C26D79" w:rsidP="00C26D79">
      <w:pPr>
        <w:spacing w:after="150" w:line="341" w:lineRule="atLeast"/>
        <w:jc w:val="both"/>
        <w:rPr>
          <w:rFonts w:asciiTheme="majorHAnsi" w:eastAsia="Times New Roman" w:hAnsiTheme="majorHAnsi" w:cstheme="majorHAnsi"/>
          <w:color w:val="131313"/>
          <w:sz w:val="26"/>
          <w:szCs w:val="26"/>
          <w:lang w:eastAsia="vi-VN"/>
        </w:rPr>
      </w:pPr>
      <w:r w:rsidRPr="00C26D79">
        <w:rPr>
          <w:rFonts w:asciiTheme="majorHAnsi" w:eastAsia="Times New Roman" w:hAnsiTheme="majorHAnsi" w:cstheme="majorHAnsi"/>
          <w:color w:val="131313"/>
          <w:sz w:val="26"/>
          <w:szCs w:val="26"/>
          <w:lang w:eastAsia="vi-VN"/>
        </w:rPr>
        <w:t>Mục đích của giáo dục đại học chuyên môn là đào tạo kỹ thuật viên bậc trung cấp bằng việc cung cấp nền tảng của lý thuyết và kỹ thuật vững chắc. Giáo trình được đặc hóa của đại học chuyên môn được phân chia thành công nghệ học, nông học, ngư nghiệp, điều dưỡng, sức khỏe, gia đình, công việc xã hội, nghệ thuật và thể dục v.v. Tùy theo giáo trình mà cung cấp chương trình dạy 2 năm hoặc 3 năm. Một vài chương trình học như điều dưỡng, sức khỏe, vật lý trị liệu, bác sĩ trị liệu, công nghệ học, sinh học, X-quang thì cần phải học 3 năm, các chương trình còn lại thì chỉ cần học 2 năm. Vì học viên sẽ được đào tạo kỹ năng và kiến thức chuyên môn một cách thực dụng nên sau khi tốt nghiệp có thể xin việc làm và nếu muốn có thể xin học lên hệ đại học 4 năm.</w:t>
      </w:r>
    </w:p>
    <w:p w:rsidR="00C26D79" w:rsidRPr="00C26D79" w:rsidRDefault="00C26D79" w:rsidP="00C26D79">
      <w:pPr>
        <w:spacing w:after="0" w:line="341" w:lineRule="atLeast"/>
        <w:jc w:val="both"/>
        <w:rPr>
          <w:rFonts w:asciiTheme="majorHAnsi" w:eastAsia="Times New Roman" w:hAnsiTheme="majorHAnsi" w:cstheme="majorHAnsi"/>
          <w:color w:val="131313"/>
          <w:sz w:val="26"/>
          <w:szCs w:val="26"/>
          <w:lang w:val="en-US" w:eastAsia="vi-VN"/>
        </w:rPr>
      </w:pPr>
      <w:r w:rsidRPr="00C26D79">
        <w:rPr>
          <w:rFonts w:asciiTheme="majorHAnsi" w:eastAsia="Times New Roman" w:hAnsiTheme="majorHAnsi" w:cstheme="majorHAnsi"/>
          <w:b/>
          <w:bCs/>
          <w:color w:val="131313"/>
          <w:sz w:val="26"/>
          <w:szCs w:val="26"/>
          <w:lang w:eastAsia="vi-VN"/>
        </w:rPr>
        <w:t>Đại học</w:t>
      </w:r>
      <w:r>
        <w:rPr>
          <w:rFonts w:asciiTheme="majorHAnsi" w:eastAsia="Times New Roman" w:hAnsiTheme="majorHAnsi" w:cstheme="majorHAnsi"/>
          <w:b/>
          <w:bCs/>
          <w:color w:val="131313"/>
          <w:sz w:val="26"/>
          <w:szCs w:val="26"/>
          <w:lang w:val="en-US" w:eastAsia="vi-VN"/>
        </w:rPr>
        <w:t xml:space="preserve"> (University)</w:t>
      </w:r>
    </w:p>
    <w:p w:rsidR="00C26D79" w:rsidRPr="00C26D79" w:rsidRDefault="00C26D79" w:rsidP="00C26D79">
      <w:pPr>
        <w:spacing w:after="150" w:line="341" w:lineRule="atLeast"/>
        <w:jc w:val="both"/>
        <w:rPr>
          <w:rFonts w:asciiTheme="majorHAnsi" w:eastAsia="Times New Roman" w:hAnsiTheme="majorHAnsi" w:cstheme="majorHAnsi"/>
          <w:color w:val="131313"/>
          <w:sz w:val="26"/>
          <w:szCs w:val="26"/>
          <w:lang w:eastAsia="vi-VN"/>
        </w:rPr>
      </w:pPr>
      <w:r w:rsidRPr="00C26D79">
        <w:rPr>
          <w:rFonts w:asciiTheme="majorHAnsi" w:eastAsia="Times New Roman" w:hAnsiTheme="majorHAnsi" w:cstheme="majorHAnsi"/>
          <w:color w:val="131313"/>
          <w:sz w:val="26"/>
          <w:szCs w:val="26"/>
          <w:lang w:eastAsia="vi-VN"/>
        </w:rPr>
        <w:t xml:space="preserve">Chương trình trình độ cử nhân là đại học hệ 4 năm và hiện nay, ở Hàn Quốc có khoảng 250 trường Đại học. Tuy nhiên, y học, Đông y và nha khoa thì phải học đến 6 </w:t>
      </w:r>
      <w:r w:rsidRPr="00C26D79">
        <w:rPr>
          <w:rFonts w:asciiTheme="majorHAnsi" w:eastAsia="Times New Roman" w:hAnsiTheme="majorHAnsi" w:cstheme="majorHAnsi"/>
          <w:color w:val="131313"/>
          <w:sz w:val="26"/>
          <w:szCs w:val="26"/>
          <w:lang w:eastAsia="vi-VN"/>
        </w:rPr>
        <w:lastRenderedPageBreak/>
        <w:t>năm. Vì Đại học của Hàn Quốc được điều hành theo hình thái của đại học tổng hợp nên mỗi đại học các khoa được mở rất đa dạng.</w:t>
      </w:r>
    </w:p>
    <w:p w:rsidR="0073255E" w:rsidRDefault="00C26D79" w:rsidP="00C26D79">
      <w:pPr>
        <w:spacing w:after="150" w:line="341" w:lineRule="atLeast"/>
        <w:jc w:val="both"/>
        <w:rPr>
          <w:rFonts w:asciiTheme="majorHAnsi" w:eastAsia="Times New Roman" w:hAnsiTheme="majorHAnsi" w:cstheme="majorHAnsi"/>
          <w:color w:val="131313"/>
          <w:sz w:val="26"/>
          <w:szCs w:val="26"/>
          <w:lang w:val="en-US" w:eastAsia="vi-VN"/>
        </w:rPr>
      </w:pPr>
      <w:r w:rsidRPr="00C26D79">
        <w:rPr>
          <w:rFonts w:asciiTheme="majorHAnsi" w:eastAsia="Times New Roman" w:hAnsiTheme="majorHAnsi" w:cstheme="majorHAnsi"/>
          <w:color w:val="131313"/>
          <w:sz w:val="26"/>
          <w:szCs w:val="26"/>
          <w:lang w:eastAsia="vi-VN"/>
        </w:rPr>
        <w:t>Ở đa số các trường đại học, đang cố gắng để mỗi học kỳ đạt điểm học cao nhất là 24 điểm và điểm học tối thiểu để tốt nghiệp là 140 điểm. Ở mỗi trường Đại học, phải tự đặt quy định cho bản thân về giới hạn đối với việc đạt được điểm học, điểm học tối thiểu cần thiết để tốt nghiệp, điểm học tiêu chuẩn, và ở mỗi học kỳ điểm cao nhất phải đạt được, điểm học đặc biệt và cách đạt được điểm đó. Trường học tùy theo chủ thể thành lập mà có thể chia thành quốc lập, thành phố lập và dân lập và đại đa số các trường Đại học là trường dân lập.</w:t>
      </w:r>
    </w:p>
    <w:p w:rsidR="00C26D79" w:rsidRPr="00C26D79" w:rsidRDefault="00C26D79" w:rsidP="00C26D79">
      <w:pPr>
        <w:pStyle w:val="Heading4"/>
        <w:shd w:val="clear" w:color="auto" w:fill="FFFFFF"/>
        <w:spacing w:before="0" w:after="75" w:line="270" w:lineRule="atLeast"/>
        <w:jc w:val="center"/>
        <w:rPr>
          <w:rFonts w:cstheme="majorHAnsi"/>
          <w:color w:val="auto"/>
          <w:sz w:val="26"/>
          <w:szCs w:val="26"/>
        </w:rPr>
      </w:pPr>
      <w:r w:rsidRPr="00C26D79">
        <w:rPr>
          <w:rFonts w:cstheme="majorHAnsi"/>
          <w:color w:val="auto"/>
          <w:sz w:val="26"/>
          <w:szCs w:val="26"/>
        </w:rPr>
        <w:t>Giáo dục bậc học cao của Hàn Quốc</w:t>
      </w:r>
    </w:p>
    <w:p w:rsidR="00C26D79" w:rsidRPr="00C26D79" w:rsidRDefault="00C26D79" w:rsidP="00C26D79">
      <w:pPr>
        <w:pStyle w:val="Heading5"/>
        <w:shd w:val="clear" w:color="auto" w:fill="FFFFFF"/>
        <w:spacing w:before="150" w:after="75" w:line="270" w:lineRule="atLeast"/>
        <w:jc w:val="both"/>
        <w:rPr>
          <w:rFonts w:cstheme="majorHAnsi"/>
          <w:b/>
          <w:color w:val="auto"/>
          <w:sz w:val="26"/>
          <w:szCs w:val="26"/>
        </w:rPr>
      </w:pPr>
      <w:r w:rsidRPr="00C26D79">
        <w:rPr>
          <w:rFonts w:cstheme="majorHAnsi"/>
          <w:b/>
          <w:color w:val="auto"/>
          <w:sz w:val="26"/>
          <w:szCs w:val="26"/>
        </w:rPr>
        <w:t>Đại học</w:t>
      </w:r>
    </w:p>
    <w:p w:rsidR="00C26D79" w:rsidRPr="00C26D79" w:rsidRDefault="00C26D79" w:rsidP="00C26D79">
      <w:pPr>
        <w:shd w:val="clear" w:color="auto" w:fill="FFFFFF"/>
        <w:spacing w:line="330" w:lineRule="atLeast"/>
        <w:jc w:val="both"/>
        <w:rPr>
          <w:rFonts w:asciiTheme="majorHAnsi" w:hAnsiTheme="majorHAnsi" w:cstheme="majorHAnsi"/>
          <w:sz w:val="26"/>
          <w:szCs w:val="26"/>
        </w:rPr>
      </w:pPr>
      <w:r w:rsidRPr="00C26D79">
        <w:rPr>
          <w:rFonts w:asciiTheme="majorHAnsi" w:hAnsiTheme="majorHAnsi" w:cstheme="majorHAnsi"/>
          <w:sz w:val="26"/>
          <w:szCs w:val="26"/>
        </w:rPr>
        <w:t>Mục tiêu của bậc đào tạo đại học là nghiên cứu và giảng dạy các lí luận sâu sắc của học thuật cần thiết cho sự phát triển của quốc gia và xã hội nhân loại và các phương pháp ứng dụng chính xác và quảng đại, hướng đạo nuôi dưỡng nhân cách chủ đạo, số năm học bao gồm hệ 4 năm và hệ 6 năm. Nghành y, đông y, nha khoa là hệ 6 năm. Các quá trình cấp học vị bao gồm trên 30 chuyên ngành như văn học, luật, tôn giáo học, chính trị học , kinh tế học, kinh doanh, hành chính, giáo dục, thư viện, khoa học tự nhiên , công nghệ, nha khoa, dược học, hộ lý, nông học, thú ý, thuỷ sản, mỹ thuật, âm nhạc . Để tốt nghiệp đại học thông thường cần đạt được đơnn vị học trình là 140 đơn vị học trình. Bằng cấp học vị sẽ được trao cho những người theo học các quá trình theo quy định của từng trường</w:t>
      </w:r>
    </w:p>
    <w:p w:rsidR="00C26D79" w:rsidRPr="00C26D79" w:rsidRDefault="00C26D79" w:rsidP="00C26D79">
      <w:pPr>
        <w:pStyle w:val="Heading5"/>
        <w:shd w:val="clear" w:color="auto" w:fill="FFFFFF"/>
        <w:spacing w:before="150" w:after="75" w:line="270" w:lineRule="atLeast"/>
        <w:jc w:val="both"/>
        <w:rPr>
          <w:rFonts w:cstheme="majorHAnsi"/>
          <w:b/>
          <w:color w:val="auto"/>
          <w:sz w:val="26"/>
          <w:szCs w:val="26"/>
        </w:rPr>
      </w:pPr>
      <w:r w:rsidRPr="00C26D79">
        <w:rPr>
          <w:rFonts w:cstheme="majorHAnsi"/>
          <w:b/>
          <w:color w:val="auto"/>
          <w:sz w:val="26"/>
          <w:szCs w:val="26"/>
        </w:rPr>
        <w:t>Các trường cao đẳng</w:t>
      </w:r>
    </w:p>
    <w:p w:rsidR="00C26D79" w:rsidRPr="00C26D79" w:rsidRDefault="00C26D79" w:rsidP="00C26D79">
      <w:pPr>
        <w:shd w:val="clear" w:color="auto" w:fill="FFFFFF"/>
        <w:spacing w:line="330" w:lineRule="atLeast"/>
        <w:jc w:val="both"/>
        <w:rPr>
          <w:rFonts w:asciiTheme="majorHAnsi" w:hAnsiTheme="majorHAnsi" w:cstheme="majorHAnsi"/>
          <w:sz w:val="26"/>
          <w:szCs w:val="26"/>
        </w:rPr>
      </w:pPr>
      <w:r w:rsidRPr="00C26D79">
        <w:rPr>
          <w:rFonts w:asciiTheme="majorHAnsi" w:hAnsiTheme="majorHAnsi" w:cstheme="majorHAnsi"/>
          <w:sz w:val="26"/>
          <w:szCs w:val="26"/>
        </w:rPr>
        <w:t>Các trường cao đẳng được vận hành theo các khối khoa học xã hội. khối khoa học công nghệ, khối tài năng nghệ thuật. khối y tế, sỗ năm học từ 2 đến 3 năm. Số học trình cần để tốt nghiệp cao đẳng là 80 học trình (hệ 2 năm) 120 đơn vị học trình ( hệ 3 năm). Bằng cấp học vị sẽ được trao cho những người theo học các quá trình theo quy định của từng trường cao đẳng. Những người tốt nghiêp cao đẳng có thể nhập học vào các trường đại học, đại học công nghiệp, đại học đào tạo từ xa.</w:t>
      </w:r>
    </w:p>
    <w:p w:rsidR="00C26D79" w:rsidRPr="00C26D79" w:rsidRDefault="00C26D79" w:rsidP="00C26D79">
      <w:pPr>
        <w:pStyle w:val="Heading5"/>
        <w:shd w:val="clear" w:color="auto" w:fill="FFFFFF"/>
        <w:spacing w:before="150" w:after="75" w:line="270" w:lineRule="atLeast"/>
        <w:jc w:val="both"/>
        <w:rPr>
          <w:rFonts w:cstheme="majorHAnsi"/>
          <w:b/>
          <w:color w:val="auto"/>
          <w:sz w:val="26"/>
          <w:szCs w:val="26"/>
        </w:rPr>
      </w:pPr>
      <w:r w:rsidRPr="00C26D79">
        <w:rPr>
          <w:rFonts w:cstheme="majorHAnsi"/>
          <w:b/>
          <w:color w:val="auto"/>
          <w:sz w:val="26"/>
          <w:szCs w:val="26"/>
        </w:rPr>
        <w:t>Cao học</w:t>
      </w:r>
    </w:p>
    <w:p w:rsidR="00C26D79" w:rsidRPr="00C26D79" w:rsidRDefault="00C26D79" w:rsidP="00C26D79">
      <w:pPr>
        <w:shd w:val="clear" w:color="auto" w:fill="FFFFFF"/>
        <w:spacing w:line="330" w:lineRule="atLeast"/>
        <w:jc w:val="both"/>
        <w:rPr>
          <w:rFonts w:asciiTheme="majorHAnsi" w:hAnsiTheme="majorHAnsi" w:cstheme="majorHAnsi"/>
          <w:sz w:val="26"/>
          <w:szCs w:val="26"/>
        </w:rPr>
      </w:pPr>
      <w:r w:rsidRPr="00C26D79">
        <w:rPr>
          <w:rFonts w:asciiTheme="majorHAnsi" w:hAnsiTheme="majorHAnsi" w:cstheme="majorHAnsi"/>
          <w:sz w:val="26"/>
          <w:szCs w:val="26"/>
        </w:rPr>
        <w:t>Bậc cao học có mục đích đào tạo hàm dưỡng tính sáng tạo, năng lực chỉ đạo nghiên cứu học thuật cùng với vươn tới đào tạo sâu hơn nữa so với bậc đại học . Bậc cao học được chia thành cao học thường lâý nghiên cứu học thuật làm chủ đạo và cao học chuyên ngành lấy thực vụ làm chủ đạo.</w:t>
      </w:r>
    </w:p>
    <w:p w:rsidR="00C26D79" w:rsidRPr="00C26D79" w:rsidRDefault="00C26D79" w:rsidP="00C26D79">
      <w:pPr>
        <w:spacing w:after="150" w:line="341" w:lineRule="atLeast"/>
        <w:jc w:val="both"/>
        <w:rPr>
          <w:rFonts w:asciiTheme="majorHAnsi" w:hAnsiTheme="majorHAnsi" w:cstheme="majorHAnsi"/>
          <w:sz w:val="26"/>
          <w:szCs w:val="26"/>
        </w:rPr>
      </w:pPr>
      <w:bookmarkStart w:id="0" w:name="_GoBack"/>
      <w:bookmarkEnd w:id="0"/>
    </w:p>
    <w:sectPr w:rsidR="00C26D79" w:rsidRPr="00C26D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D79"/>
    <w:rsid w:val="0073255E"/>
    <w:rsid w:val="00C26D7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26D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paragraph" w:styleId="Heading4">
    <w:name w:val="heading 4"/>
    <w:basedOn w:val="Normal"/>
    <w:next w:val="Normal"/>
    <w:link w:val="Heading4Char"/>
    <w:uiPriority w:val="9"/>
    <w:semiHidden/>
    <w:unhideWhenUsed/>
    <w:qFormat/>
    <w:rsid w:val="00C26D7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26D7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D79"/>
    <w:rPr>
      <w:rFonts w:ascii="Times New Roman" w:eastAsia="Times New Roman" w:hAnsi="Times New Roman" w:cs="Times New Roman"/>
      <w:b/>
      <w:bCs/>
      <w:kern w:val="36"/>
      <w:sz w:val="48"/>
      <w:szCs w:val="48"/>
      <w:lang w:eastAsia="vi-VN"/>
    </w:rPr>
  </w:style>
  <w:style w:type="character" w:customStyle="1" w:styleId="date">
    <w:name w:val="date"/>
    <w:basedOn w:val="DefaultParagraphFont"/>
    <w:rsid w:val="00C26D79"/>
  </w:style>
  <w:style w:type="character" w:customStyle="1" w:styleId="apple-converted-space">
    <w:name w:val="apple-converted-space"/>
    <w:basedOn w:val="DefaultParagraphFont"/>
    <w:rsid w:val="00C26D79"/>
  </w:style>
  <w:style w:type="character" w:customStyle="1" w:styleId="views">
    <w:name w:val="views"/>
    <w:basedOn w:val="DefaultParagraphFont"/>
    <w:rsid w:val="00C26D79"/>
  </w:style>
  <w:style w:type="paragraph" w:styleId="NormalWeb">
    <w:name w:val="Normal (Web)"/>
    <w:basedOn w:val="Normal"/>
    <w:uiPriority w:val="99"/>
    <w:semiHidden/>
    <w:unhideWhenUsed/>
    <w:rsid w:val="00C26D79"/>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C26D79"/>
    <w:rPr>
      <w:b/>
      <w:bCs/>
    </w:rPr>
  </w:style>
  <w:style w:type="character" w:customStyle="1" w:styleId="Heading4Char">
    <w:name w:val="Heading 4 Char"/>
    <w:basedOn w:val="DefaultParagraphFont"/>
    <w:link w:val="Heading4"/>
    <w:uiPriority w:val="9"/>
    <w:semiHidden/>
    <w:rsid w:val="00C26D7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C26D79"/>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26D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paragraph" w:styleId="Heading4">
    <w:name w:val="heading 4"/>
    <w:basedOn w:val="Normal"/>
    <w:next w:val="Normal"/>
    <w:link w:val="Heading4Char"/>
    <w:uiPriority w:val="9"/>
    <w:semiHidden/>
    <w:unhideWhenUsed/>
    <w:qFormat/>
    <w:rsid w:val="00C26D7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26D7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D79"/>
    <w:rPr>
      <w:rFonts w:ascii="Times New Roman" w:eastAsia="Times New Roman" w:hAnsi="Times New Roman" w:cs="Times New Roman"/>
      <w:b/>
      <w:bCs/>
      <w:kern w:val="36"/>
      <w:sz w:val="48"/>
      <w:szCs w:val="48"/>
      <w:lang w:eastAsia="vi-VN"/>
    </w:rPr>
  </w:style>
  <w:style w:type="character" w:customStyle="1" w:styleId="date">
    <w:name w:val="date"/>
    <w:basedOn w:val="DefaultParagraphFont"/>
    <w:rsid w:val="00C26D79"/>
  </w:style>
  <w:style w:type="character" w:customStyle="1" w:styleId="apple-converted-space">
    <w:name w:val="apple-converted-space"/>
    <w:basedOn w:val="DefaultParagraphFont"/>
    <w:rsid w:val="00C26D79"/>
  </w:style>
  <w:style w:type="character" w:customStyle="1" w:styleId="views">
    <w:name w:val="views"/>
    <w:basedOn w:val="DefaultParagraphFont"/>
    <w:rsid w:val="00C26D79"/>
  </w:style>
  <w:style w:type="paragraph" w:styleId="NormalWeb">
    <w:name w:val="Normal (Web)"/>
    <w:basedOn w:val="Normal"/>
    <w:uiPriority w:val="99"/>
    <w:semiHidden/>
    <w:unhideWhenUsed/>
    <w:rsid w:val="00C26D79"/>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C26D79"/>
    <w:rPr>
      <w:b/>
      <w:bCs/>
    </w:rPr>
  </w:style>
  <w:style w:type="character" w:customStyle="1" w:styleId="Heading4Char">
    <w:name w:val="Heading 4 Char"/>
    <w:basedOn w:val="DefaultParagraphFont"/>
    <w:link w:val="Heading4"/>
    <w:uiPriority w:val="9"/>
    <w:semiHidden/>
    <w:rsid w:val="00C26D7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C26D79"/>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711777">
      <w:bodyDiv w:val="1"/>
      <w:marLeft w:val="0"/>
      <w:marRight w:val="0"/>
      <w:marTop w:val="0"/>
      <w:marBottom w:val="0"/>
      <w:divBdr>
        <w:top w:val="none" w:sz="0" w:space="0" w:color="auto"/>
        <w:left w:val="none" w:sz="0" w:space="0" w:color="auto"/>
        <w:bottom w:val="none" w:sz="0" w:space="0" w:color="auto"/>
        <w:right w:val="none" w:sz="0" w:space="0" w:color="auto"/>
      </w:divBdr>
      <w:divsChild>
        <w:div w:id="53435173">
          <w:marLeft w:val="0"/>
          <w:marRight w:val="0"/>
          <w:marTop w:val="0"/>
          <w:marBottom w:val="0"/>
          <w:divBdr>
            <w:top w:val="none" w:sz="0" w:space="0" w:color="auto"/>
            <w:left w:val="none" w:sz="0" w:space="0" w:color="auto"/>
            <w:bottom w:val="none" w:sz="0" w:space="0" w:color="auto"/>
            <w:right w:val="none" w:sz="0" w:space="0" w:color="auto"/>
          </w:divBdr>
        </w:div>
        <w:div w:id="766466887">
          <w:marLeft w:val="0"/>
          <w:marRight w:val="0"/>
          <w:marTop w:val="0"/>
          <w:marBottom w:val="0"/>
          <w:divBdr>
            <w:top w:val="none" w:sz="0" w:space="0" w:color="auto"/>
            <w:left w:val="none" w:sz="0" w:space="0" w:color="auto"/>
            <w:bottom w:val="none" w:sz="0" w:space="0" w:color="auto"/>
            <w:right w:val="none" w:sz="0" w:space="0" w:color="auto"/>
          </w:divBdr>
        </w:div>
      </w:divsChild>
    </w:div>
    <w:div w:id="1925645624">
      <w:bodyDiv w:val="1"/>
      <w:marLeft w:val="0"/>
      <w:marRight w:val="0"/>
      <w:marTop w:val="0"/>
      <w:marBottom w:val="0"/>
      <w:divBdr>
        <w:top w:val="none" w:sz="0" w:space="0" w:color="auto"/>
        <w:left w:val="none" w:sz="0" w:space="0" w:color="auto"/>
        <w:bottom w:val="none" w:sz="0" w:space="0" w:color="auto"/>
        <w:right w:val="none" w:sz="0" w:space="0" w:color="auto"/>
      </w:divBdr>
      <w:divsChild>
        <w:div w:id="205872224">
          <w:marLeft w:val="0"/>
          <w:marRight w:val="0"/>
          <w:marTop w:val="0"/>
          <w:marBottom w:val="0"/>
          <w:divBdr>
            <w:top w:val="none" w:sz="0" w:space="0" w:color="auto"/>
            <w:left w:val="none" w:sz="0" w:space="0" w:color="auto"/>
            <w:bottom w:val="none" w:sz="0" w:space="0" w:color="auto"/>
            <w:right w:val="none" w:sz="0" w:space="0" w:color="auto"/>
          </w:divBdr>
        </w:div>
        <w:div w:id="1614172828">
          <w:marLeft w:val="0"/>
          <w:marRight w:val="0"/>
          <w:marTop w:val="0"/>
          <w:marBottom w:val="0"/>
          <w:divBdr>
            <w:top w:val="none" w:sz="0" w:space="0" w:color="auto"/>
            <w:left w:val="none" w:sz="0" w:space="0" w:color="auto"/>
            <w:bottom w:val="none" w:sz="0" w:space="0" w:color="auto"/>
            <w:right w:val="none" w:sz="0" w:space="0" w:color="auto"/>
          </w:divBdr>
        </w:div>
        <w:div w:id="1434475977">
          <w:marLeft w:val="0"/>
          <w:marRight w:val="0"/>
          <w:marTop w:val="0"/>
          <w:marBottom w:val="0"/>
          <w:divBdr>
            <w:top w:val="none" w:sz="0" w:space="0" w:color="auto"/>
            <w:left w:val="none" w:sz="0" w:space="0" w:color="auto"/>
            <w:bottom w:val="none" w:sz="0" w:space="0" w:color="auto"/>
            <w:right w:val="none" w:sz="0" w:space="0" w:color="auto"/>
          </w:divBdr>
        </w:div>
        <w:div w:id="2126656232">
          <w:marLeft w:val="0"/>
          <w:marRight w:val="0"/>
          <w:marTop w:val="0"/>
          <w:marBottom w:val="0"/>
          <w:divBdr>
            <w:top w:val="none" w:sz="0" w:space="0" w:color="auto"/>
            <w:left w:val="none" w:sz="0" w:space="0" w:color="auto"/>
            <w:bottom w:val="none" w:sz="0" w:space="0" w:color="auto"/>
            <w:right w:val="none" w:sz="0" w:space="0" w:color="auto"/>
          </w:divBdr>
        </w:div>
        <w:div w:id="82723976">
          <w:marLeft w:val="0"/>
          <w:marRight w:val="0"/>
          <w:marTop w:val="0"/>
          <w:marBottom w:val="0"/>
          <w:divBdr>
            <w:top w:val="none" w:sz="0" w:space="0" w:color="auto"/>
            <w:left w:val="none" w:sz="0" w:space="0" w:color="auto"/>
            <w:bottom w:val="none" w:sz="0" w:space="0" w:color="auto"/>
            <w:right w:val="none" w:sz="0" w:space="0" w:color="auto"/>
          </w:divBdr>
        </w:div>
        <w:div w:id="532235672">
          <w:marLeft w:val="0"/>
          <w:marRight w:val="0"/>
          <w:marTop w:val="0"/>
          <w:marBottom w:val="0"/>
          <w:divBdr>
            <w:top w:val="none" w:sz="0" w:space="0" w:color="auto"/>
            <w:left w:val="none" w:sz="0" w:space="0" w:color="auto"/>
            <w:bottom w:val="none" w:sz="0" w:space="0" w:color="auto"/>
            <w:right w:val="none" w:sz="0" w:space="0" w:color="auto"/>
          </w:divBdr>
        </w:div>
        <w:div w:id="1735734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723</Words>
  <Characters>4126</Characters>
  <Application>Microsoft Office Word</Application>
  <DocSecurity>0</DocSecurity>
  <Lines>34</Lines>
  <Paragraphs>9</Paragraphs>
  <ScaleCrop>false</ScaleCrop>
  <Company>Sky123.Org</Company>
  <LinksUpToDate>false</LinksUpToDate>
  <CharactersWithSpaces>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2016-03-16T07:30:00Z</dcterms:created>
  <dcterms:modified xsi:type="dcterms:W3CDTF">2016-03-16T07:38:00Z</dcterms:modified>
</cp:coreProperties>
</file>